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1477" w14:textId="6D36EF31" w:rsidR="00D66A5C" w:rsidRPr="00D66A5C" w:rsidRDefault="00D66A5C" w:rsidP="00D66A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 xml:space="preserve">Внесены изменения в Трудовой кодекс РФ, которыми в том числе ограничен размер </w:t>
      </w:r>
      <w:proofErr w:type="spellStart"/>
      <w:r w:rsidRPr="00D66A5C">
        <w:rPr>
          <w:rFonts w:ascii="Times New Roman" w:hAnsi="Times New Roman" w:cs="Times New Roman"/>
          <w:sz w:val="28"/>
          <w:szCs w:val="28"/>
        </w:rPr>
        <w:t>депримирования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078AA70A" w14:textId="77777777" w:rsidR="00D66A5C" w:rsidRDefault="00D66A5C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F0C69" w14:textId="47B1B572" w:rsidR="007632C4" w:rsidRP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>Федеральны</w:t>
      </w:r>
      <w:r w:rsidR="00D66A5C" w:rsidRPr="00D66A5C">
        <w:rPr>
          <w:rFonts w:ascii="Times New Roman" w:hAnsi="Times New Roman" w:cs="Times New Roman"/>
          <w:sz w:val="28"/>
          <w:szCs w:val="28"/>
        </w:rPr>
        <w:t>м</w:t>
      </w:r>
      <w:r w:rsidRPr="00D66A5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6A5C" w:rsidRPr="00D66A5C">
        <w:rPr>
          <w:rFonts w:ascii="Times New Roman" w:hAnsi="Times New Roman" w:cs="Times New Roman"/>
          <w:sz w:val="28"/>
          <w:szCs w:val="28"/>
        </w:rPr>
        <w:t>ом</w:t>
      </w:r>
      <w:r w:rsidRPr="00D66A5C">
        <w:rPr>
          <w:rFonts w:ascii="Times New Roman" w:hAnsi="Times New Roman" w:cs="Times New Roman"/>
          <w:sz w:val="28"/>
          <w:szCs w:val="28"/>
        </w:rPr>
        <w:t xml:space="preserve"> от 7 июня 2025 г. </w:t>
      </w:r>
      <w:r w:rsidR="00D66A5C" w:rsidRPr="00D66A5C">
        <w:rPr>
          <w:rFonts w:ascii="Times New Roman" w:hAnsi="Times New Roman" w:cs="Times New Roman"/>
          <w:sz w:val="28"/>
          <w:szCs w:val="28"/>
        </w:rPr>
        <w:t>№</w:t>
      </w:r>
      <w:r w:rsidRPr="00D66A5C">
        <w:rPr>
          <w:rFonts w:ascii="Times New Roman" w:hAnsi="Times New Roman" w:cs="Times New Roman"/>
          <w:sz w:val="28"/>
          <w:szCs w:val="28"/>
        </w:rPr>
        <w:t xml:space="preserve"> 144-ФЗ </w:t>
      </w:r>
      <w:r w:rsidR="00D66A5C" w:rsidRPr="00D66A5C">
        <w:rPr>
          <w:rFonts w:ascii="Times New Roman" w:hAnsi="Times New Roman" w:cs="Times New Roman"/>
          <w:sz w:val="28"/>
          <w:szCs w:val="28"/>
        </w:rPr>
        <w:t>внесены</w:t>
      </w:r>
      <w:r w:rsidRPr="00D66A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66A5C" w:rsidRPr="00D66A5C">
        <w:rPr>
          <w:rFonts w:ascii="Times New Roman" w:hAnsi="Times New Roman" w:cs="Times New Roman"/>
          <w:sz w:val="28"/>
          <w:szCs w:val="28"/>
        </w:rPr>
        <w:t>я</w:t>
      </w:r>
      <w:r w:rsidRPr="00D66A5C">
        <w:rPr>
          <w:rFonts w:ascii="Times New Roman" w:hAnsi="Times New Roman" w:cs="Times New Roman"/>
          <w:sz w:val="28"/>
          <w:szCs w:val="28"/>
        </w:rPr>
        <w:t xml:space="preserve"> в Трудовой кодекс Российской Федерации</w:t>
      </w:r>
      <w:r w:rsidR="00D66A5C" w:rsidRPr="00D66A5C">
        <w:rPr>
          <w:rFonts w:ascii="Times New Roman" w:hAnsi="Times New Roman" w:cs="Times New Roman"/>
          <w:sz w:val="28"/>
          <w:szCs w:val="28"/>
        </w:rPr>
        <w:t>.</w:t>
      </w:r>
      <w:r w:rsidRPr="00D6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BDA89" w14:textId="77777777" w:rsidR="007632C4" w:rsidRP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 xml:space="preserve">При установлении систем премирования коллективными договорами, соглашениями, локальными нормативными актами должны определяться виды премий и их размеры, сроки, основания и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других показателей. При этом в локальном нормативном акте работодатель с учетом мнения профсоюза вправе предусмотреть условие о том, что размер премии работнику в связи с дисциплинарным взысканием снижается в отношении только тех входящих в состав зарплаты премий, которые начисляются за период, в котором к работнику было применено взыскание, а размер снижения премии не может приводить к уменьшению размера месячной зарплаты более чем на 20%. </w:t>
      </w:r>
    </w:p>
    <w:p w14:paraId="4B3B6AB3" w14:textId="77777777" w:rsidR="007632C4" w:rsidRP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 xml:space="preserve">Полномочия Правительства устанавливать особенности режима рабочего времени и времени отдыха работников транспорта и других работников с особым характером работы, перечни работ и категорий работников, с которыми могут заключаться договоры о полной </w:t>
      </w:r>
      <w:proofErr w:type="spellStart"/>
      <w:r w:rsidRPr="00D66A5C">
        <w:rPr>
          <w:rFonts w:ascii="Times New Roman" w:hAnsi="Times New Roman" w:cs="Times New Roman"/>
          <w:sz w:val="28"/>
          <w:szCs w:val="28"/>
        </w:rPr>
        <w:t>матответственности</w:t>
      </w:r>
      <w:proofErr w:type="spellEnd"/>
      <w:r w:rsidRPr="00D66A5C">
        <w:rPr>
          <w:rFonts w:ascii="Times New Roman" w:hAnsi="Times New Roman" w:cs="Times New Roman"/>
          <w:sz w:val="28"/>
          <w:szCs w:val="28"/>
        </w:rPr>
        <w:t xml:space="preserve">, перечень работ, запрещенных для работников до 18 лет, особенности регулирования работы по совместительству переданы федеральным органам исполнительной власти. </w:t>
      </w:r>
    </w:p>
    <w:p w14:paraId="41791FF5" w14:textId="77777777" w:rsidR="007632C4" w:rsidRP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 xml:space="preserve">В ТК закреплено, что порядок оплаты учебной нагрузки, а также случаи, порядок и условия выполнения педагогами дополнительной работы, в том числе условия ее оплаты, определяются Минобрнауки и </w:t>
      </w:r>
      <w:proofErr w:type="spellStart"/>
      <w:r w:rsidRPr="00D66A5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66A5C">
        <w:rPr>
          <w:rFonts w:ascii="Times New Roman" w:hAnsi="Times New Roman" w:cs="Times New Roman"/>
          <w:sz w:val="28"/>
          <w:szCs w:val="28"/>
        </w:rPr>
        <w:t xml:space="preserve"> с учетом мнения Российской трехсторонней комиссии по регулированию </w:t>
      </w:r>
      <w:proofErr w:type="spellStart"/>
      <w:r w:rsidRPr="00D66A5C">
        <w:rPr>
          <w:rFonts w:ascii="Times New Roman" w:hAnsi="Times New Roman" w:cs="Times New Roman"/>
          <w:sz w:val="28"/>
          <w:szCs w:val="28"/>
        </w:rPr>
        <w:t>социальнотрудовых</w:t>
      </w:r>
      <w:proofErr w:type="spellEnd"/>
      <w:r w:rsidRPr="00D66A5C">
        <w:rPr>
          <w:rFonts w:ascii="Times New Roman" w:hAnsi="Times New Roman" w:cs="Times New Roman"/>
          <w:sz w:val="28"/>
          <w:szCs w:val="28"/>
        </w:rPr>
        <w:t xml:space="preserve"> отношений. </w:t>
      </w:r>
    </w:p>
    <w:p w14:paraId="75FC8127" w14:textId="77777777" w:rsid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5C">
        <w:rPr>
          <w:rFonts w:ascii="Times New Roman" w:hAnsi="Times New Roman" w:cs="Times New Roman"/>
          <w:sz w:val="28"/>
          <w:szCs w:val="28"/>
        </w:rPr>
        <w:t xml:space="preserve">Уточнено, что работникам, направляемым на работу в представительства РФ за границей, дополнительные отпуска оплачиваются. </w:t>
      </w:r>
    </w:p>
    <w:p w14:paraId="5387639F" w14:textId="395E695A" w:rsidR="00CA4445" w:rsidRPr="00D66A5C" w:rsidRDefault="007632C4" w:rsidP="00D6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6A5C">
        <w:rPr>
          <w:rFonts w:ascii="Times New Roman" w:hAnsi="Times New Roman" w:cs="Times New Roman"/>
          <w:sz w:val="28"/>
          <w:szCs w:val="28"/>
        </w:rPr>
        <w:t>Закон вступает в силу с 1 сентября 2025 г.</w:t>
      </w:r>
    </w:p>
    <w:sectPr w:rsidR="00CA4445" w:rsidRPr="00D6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90"/>
    <w:rsid w:val="00055190"/>
    <w:rsid w:val="007632C4"/>
    <w:rsid w:val="00CA4445"/>
    <w:rsid w:val="00D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1BEB"/>
  <w15:chartTrackingRefBased/>
  <w15:docId w15:val="{C79B5334-E7AE-4B93-AFC5-A5F6E0FF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3</cp:revision>
  <dcterms:created xsi:type="dcterms:W3CDTF">2025-06-20T14:11:00Z</dcterms:created>
  <dcterms:modified xsi:type="dcterms:W3CDTF">2025-06-20T14:13:00Z</dcterms:modified>
</cp:coreProperties>
</file>